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E688" w14:textId="0422DE0C" w:rsidR="00570DB9" w:rsidRPr="0028591F" w:rsidRDefault="00570DB9" w:rsidP="00570DB9">
      <w:pPr>
        <w:spacing w:after="0" w:line="276" w:lineRule="auto"/>
        <w:rPr>
          <w:rFonts w:ascii="Calibri" w:eastAsia="MS Mincho" w:hAnsi="Calibri" w:cs="Calibri"/>
          <w:sz w:val="22"/>
          <w:szCs w:val="22"/>
          <w:highlight w:val="yellow"/>
        </w:rPr>
      </w:pPr>
      <w:r w:rsidRPr="0028591F">
        <w:rPr>
          <w:rFonts w:ascii="Calibri" w:eastAsia="MS Mincho" w:hAnsi="Calibri" w:cs="Calibri"/>
          <w:sz w:val="22"/>
          <w:szCs w:val="22"/>
          <w:highlight w:val="yellow"/>
        </w:rPr>
        <w:t>[Unternehmensname]</w:t>
      </w:r>
    </w:p>
    <w:p w14:paraId="3F22B3AB" w14:textId="77777777" w:rsidR="00570DB9" w:rsidRPr="0028591F" w:rsidRDefault="00570DB9" w:rsidP="00570DB9">
      <w:pPr>
        <w:spacing w:after="0" w:line="276" w:lineRule="auto"/>
        <w:rPr>
          <w:rFonts w:ascii="Calibri" w:eastAsia="MS Mincho" w:hAnsi="Calibri" w:cs="Calibri"/>
          <w:sz w:val="22"/>
          <w:szCs w:val="22"/>
          <w:highlight w:val="yellow"/>
        </w:rPr>
      </w:pPr>
      <w:r w:rsidRPr="0028591F">
        <w:rPr>
          <w:rFonts w:ascii="Calibri" w:eastAsia="MS Mincho" w:hAnsi="Calibri" w:cs="Calibri"/>
          <w:sz w:val="22"/>
          <w:szCs w:val="22"/>
          <w:highlight w:val="yellow"/>
        </w:rPr>
        <w:t>[Straße, Hausnummer]</w:t>
      </w:r>
    </w:p>
    <w:p w14:paraId="31536CCE" w14:textId="77777777" w:rsidR="00570DB9" w:rsidRPr="0028591F" w:rsidRDefault="00570DB9" w:rsidP="00570DB9">
      <w:pPr>
        <w:spacing w:after="0" w:line="276" w:lineRule="auto"/>
        <w:rPr>
          <w:rFonts w:ascii="Calibri" w:eastAsia="MS Mincho" w:hAnsi="Calibri" w:cs="Calibri"/>
          <w:sz w:val="22"/>
          <w:szCs w:val="22"/>
          <w:highlight w:val="yellow"/>
        </w:rPr>
      </w:pPr>
      <w:r w:rsidRPr="0028591F">
        <w:rPr>
          <w:rFonts w:ascii="Calibri" w:eastAsia="MS Mincho" w:hAnsi="Calibri" w:cs="Calibri"/>
          <w:sz w:val="22"/>
          <w:szCs w:val="22"/>
          <w:highlight w:val="yellow"/>
        </w:rPr>
        <w:t>[PLZ Ort]</w:t>
      </w:r>
    </w:p>
    <w:p w14:paraId="5C27276F" w14:textId="77777777" w:rsidR="00570DB9" w:rsidRPr="0028591F" w:rsidRDefault="00570DB9" w:rsidP="00570DB9">
      <w:pPr>
        <w:spacing w:after="0" w:line="276" w:lineRule="auto"/>
        <w:rPr>
          <w:rFonts w:ascii="Calibri" w:eastAsia="MS Mincho" w:hAnsi="Calibri" w:cs="Calibri"/>
          <w:sz w:val="22"/>
          <w:szCs w:val="22"/>
          <w:highlight w:val="yellow"/>
        </w:rPr>
      </w:pPr>
      <w:r w:rsidRPr="0028591F">
        <w:rPr>
          <w:rFonts w:ascii="Calibri" w:eastAsia="MS Mincho" w:hAnsi="Calibri" w:cs="Calibri"/>
          <w:sz w:val="22"/>
          <w:szCs w:val="22"/>
          <w:highlight w:val="yellow"/>
        </w:rPr>
        <w:t>[E-Mail-Adresse]</w:t>
      </w:r>
    </w:p>
    <w:p w14:paraId="6520A9DC" w14:textId="77777777" w:rsidR="00570DB9" w:rsidRPr="0028591F" w:rsidRDefault="00570DB9" w:rsidP="00570DB9">
      <w:pPr>
        <w:spacing w:after="0" w:line="276" w:lineRule="auto"/>
        <w:rPr>
          <w:rFonts w:ascii="Calibri" w:eastAsia="MS Mincho" w:hAnsi="Calibri" w:cs="Calibri"/>
          <w:sz w:val="22"/>
          <w:szCs w:val="22"/>
          <w:highlight w:val="yellow"/>
        </w:rPr>
      </w:pPr>
    </w:p>
    <w:p w14:paraId="31214346" w14:textId="77777777" w:rsidR="00570DB9" w:rsidRPr="0028591F" w:rsidRDefault="00570DB9" w:rsidP="00570DB9">
      <w:pPr>
        <w:spacing w:after="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  <w:highlight w:val="yellow"/>
        </w:rPr>
        <w:t>[Ort], [Datum]</w:t>
      </w:r>
    </w:p>
    <w:p w14:paraId="641EB2EA" w14:textId="7777777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</w:p>
    <w:p w14:paraId="08C296B9" w14:textId="7777777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</w:rPr>
        <w:t>An</w:t>
      </w:r>
    </w:p>
    <w:p w14:paraId="2C1CF746" w14:textId="3793BA5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  <w:highlight w:val="yellow"/>
        </w:rPr>
        <w:t>[Name des Europaabgeordneten/der Europaabgeordnet</w:t>
      </w:r>
      <w:r w:rsidR="0073712D">
        <w:rPr>
          <w:rFonts w:ascii="Calibri" w:eastAsia="MS Mincho" w:hAnsi="Calibri" w:cs="Calibri"/>
          <w:sz w:val="22"/>
          <w:szCs w:val="22"/>
          <w:highlight w:val="yellow"/>
        </w:rPr>
        <w:t>e</w:t>
      </w:r>
      <w:r w:rsidRPr="0028591F">
        <w:rPr>
          <w:rFonts w:ascii="Calibri" w:eastAsia="MS Mincho" w:hAnsi="Calibri" w:cs="Calibri"/>
          <w:sz w:val="22"/>
          <w:szCs w:val="22"/>
          <w:highlight w:val="yellow"/>
        </w:rPr>
        <w:t>n]</w:t>
      </w:r>
    </w:p>
    <w:p w14:paraId="6E46F784" w14:textId="77777777" w:rsidR="00570DB9" w:rsidRDefault="00570DB9" w:rsidP="00FF464B">
      <w:pPr>
        <w:spacing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</w:rPr>
        <w:t>Mitglied des Europäischen Parlaments</w:t>
      </w:r>
    </w:p>
    <w:p w14:paraId="3076CC9A" w14:textId="77777777" w:rsidR="00FF464B" w:rsidRPr="0028591F" w:rsidRDefault="00FF464B" w:rsidP="00FF464B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</w:p>
    <w:p w14:paraId="23298D7D" w14:textId="14D47E82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</w:rPr>
        <w:t xml:space="preserve">Betreff: Bitte um Unterstützung – Praxistaugliche Umsetzung der EU-Verordnung </w:t>
      </w:r>
      <w:r w:rsidR="0000541D">
        <w:rPr>
          <w:rFonts w:ascii="Calibri" w:eastAsia="MS Mincho" w:hAnsi="Calibri" w:cs="Calibri"/>
          <w:sz w:val="22"/>
          <w:szCs w:val="22"/>
        </w:rPr>
        <w:t>für</w:t>
      </w:r>
      <w:r w:rsidRPr="0028591F">
        <w:rPr>
          <w:rFonts w:ascii="Calibri" w:eastAsia="MS Mincho" w:hAnsi="Calibri" w:cs="Calibri"/>
          <w:sz w:val="22"/>
          <w:szCs w:val="22"/>
        </w:rPr>
        <w:t xml:space="preserve"> entwaldungsfreie Lieferketten (EUDR)</w:t>
      </w:r>
    </w:p>
    <w:p w14:paraId="0C25C137" w14:textId="7777777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</w:p>
    <w:p w14:paraId="1F72156D" w14:textId="7777777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  <w:highlight w:val="yellow"/>
        </w:rPr>
        <w:t>Sehr geehrte(r) Frau/Herr [Nachname],</w:t>
      </w:r>
    </w:p>
    <w:p w14:paraId="76ACC425" w14:textId="7777777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</w:p>
    <w:p w14:paraId="5CEDBF91" w14:textId="45CCA67F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i/>
          <w:sz w:val="22"/>
          <w:szCs w:val="22"/>
          <w:highlight w:val="yellow"/>
        </w:rPr>
        <w:t>Kurze Unternehmensbeschreibung, z. B.: Die [Holzhandel GmbH] ist ein mittelständisches Holzhandelsunternehmen aus [Ort] mit [x] Mitarbeitern.</w:t>
      </w:r>
      <w:r w:rsidRPr="0028591F">
        <w:rPr>
          <w:rFonts w:ascii="Calibri" w:eastAsia="MS Mincho" w:hAnsi="Calibri" w:cs="Calibri"/>
          <w:i/>
          <w:sz w:val="22"/>
          <w:szCs w:val="22"/>
        </w:rPr>
        <w:t xml:space="preserve"> </w:t>
      </w:r>
      <w:r w:rsidRPr="0028591F">
        <w:rPr>
          <w:rFonts w:ascii="Calibri" w:eastAsia="MS Mincho" w:hAnsi="Calibri" w:cs="Calibri"/>
          <w:sz w:val="22"/>
          <w:szCs w:val="22"/>
        </w:rPr>
        <w:t xml:space="preserve">Durch den Handel mit </w:t>
      </w:r>
      <w:r w:rsidR="00B67D80">
        <w:rPr>
          <w:rFonts w:ascii="Calibri" w:eastAsia="MS Mincho" w:hAnsi="Calibri" w:cs="Calibri"/>
          <w:sz w:val="22"/>
          <w:szCs w:val="22"/>
        </w:rPr>
        <w:t xml:space="preserve">dem nachhaltigen Baustoff </w:t>
      </w:r>
      <w:r w:rsidRPr="0028591F">
        <w:rPr>
          <w:rFonts w:ascii="Calibri" w:eastAsia="MS Mincho" w:hAnsi="Calibri" w:cs="Calibri"/>
          <w:sz w:val="22"/>
          <w:szCs w:val="22"/>
        </w:rPr>
        <w:t xml:space="preserve">Holz leisten wir einen aktiven Beitrag </w:t>
      </w:r>
      <w:r w:rsidR="00A014A7">
        <w:rPr>
          <w:rFonts w:ascii="Calibri" w:eastAsia="MS Mincho" w:hAnsi="Calibri" w:cs="Calibri"/>
          <w:sz w:val="22"/>
          <w:szCs w:val="22"/>
        </w:rPr>
        <w:t>zu</w:t>
      </w:r>
      <w:r w:rsidR="00B67D80">
        <w:rPr>
          <w:rFonts w:ascii="Calibri" w:eastAsia="MS Mincho" w:hAnsi="Calibri" w:cs="Calibri"/>
          <w:sz w:val="22"/>
          <w:szCs w:val="22"/>
        </w:rPr>
        <w:t>m</w:t>
      </w:r>
      <w:r w:rsidR="00A014A7">
        <w:rPr>
          <w:rFonts w:ascii="Calibri" w:eastAsia="MS Mincho" w:hAnsi="Calibri" w:cs="Calibri"/>
          <w:sz w:val="22"/>
          <w:szCs w:val="22"/>
        </w:rPr>
        <w:t xml:space="preserve"> Klimaschutz</w:t>
      </w:r>
      <w:r w:rsidRPr="0028591F">
        <w:rPr>
          <w:rFonts w:ascii="Calibri" w:eastAsia="MS Mincho" w:hAnsi="Calibri" w:cs="Calibri"/>
          <w:sz w:val="22"/>
          <w:szCs w:val="22"/>
        </w:rPr>
        <w:t xml:space="preserve">. </w:t>
      </w:r>
      <w:r w:rsidR="002C038A" w:rsidRPr="002C038A">
        <w:rPr>
          <w:rFonts w:ascii="Calibri" w:eastAsia="MS Mincho" w:hAnsi="Calibri" w:cs="Calibri"/>
          <w:sz w:val="22"/>
          <w:szCs w:val="22"/>
        </w:rPr>
        <w:t>Die EUDR gefährdet dieses Engagement jedoch durch unverhältnismäßig hohen bürokratischen Aufwand.</w:t>
      </w:r>
    </w:p>
    <w:p w14:paraId="19D72C47" w14:textId="7759A839" w:rsidR="00570DB9" w:rsidRPr="0028591F" w:rsidRDefault="007371B8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7371B8">
        <w:rPr>
          <w:rFonts w:ascii="Calibri" w:eastAsia="MS Mincho" w:hAnsi="Calibri" w:cs="Calibri"/>
          <w:sz w:val="22"/>
          <w:szCs w:val="22"/>
        </w:rPr>
        <w:t xml:space="preserve">Trotz Verschiebung und Anpassungen ist die EUDR weiterhin nicht praxistauglich. Besonders problematisch sind die Verpflichtung zur Weitergabe von Referenznummern und die Prüfung von Sorgfaltserklärungen im Binnenmarkt. </w:t>
      </w:r>
      <w:r w:rsidR="00D77328">
        <w:rPr>
          <w:rFonts w:ascii="Calibri" w:eastAsia="MS Mincho" w:hAnsi="Calibri" w:cs="Calibri"/>
          <w:sz w:val="22"/>
          <w:szCs w:val="22"/>
        </w:rPr>
        <w:t>Hier</w:t>
      </w:r>
      <w:r w:rsidR="000D643F">
        <w:rPr>
          <w:rFonts w:ascii="Calibri" w:eastAsia="MS Mincho" w:hAnsi="Calibri" w:cs="Calibri"/>
          <w:sz w:val="22"/>
          <w:szCs w:val="22"/>
        </w:rPr>
        <w:t xml:space="preserve"> </w:t>
      </w:r>
      <w:r w:rsidR="00D77328" w:rsidRPr="0028591F">
        <w:rPr>
          <w:rFonts w:ascii="Calibri" w:eastAsia="MS Mincho" w:hAnsi="Calibri" w:cs="Calibri"/>
          <w:sz w:val="22"/>
          <w:szCs w:val="22"/>
        </w:rPr>
        <w:t xml:space="preserve">bahnt sich </w:t>
      </w:r>
      <w:r w:rsidR="00D77328">
        <w:rPr>
          <w:rFonts w:ascii="Calibri" w:eastAsia="MS Mincho" w:hAnsi="Calibri" w:cs="Calibri"/>
          <w:sz w:val="22"/>
          <w:szCs w:val="22"/>
        </w:rPr>
        <w:t xml:space="preserve">im Alltag </w:t>
      </w:r>
      <w:r w:rsidR="00D77328" w:rsidRPr="0028591F">
        <w:rPr>
          <w:rFonts w:ascii="Calibri" w:eastAsia="MS Mincho" w:hAnsi="Calibri" w:cs="Calibri"/>
          <w:sz w:val="22"/>
          <w:szCs w:val="22"/>
        </w:rPr>
        <w:t>ein bürokratisches Monster mit Milli</w:t>
      </w:r>
      <w:r w:rsidR="00D77328">
        <w:rPr>
          <w:rFonts w:ascii="Calibri" w:eastAsia="MS Mincho" w:hAnsi="Calibri" w:cs="Calibri"/>
          <w:sz w:val="22"/>
          <w:szCs w:val="22"/>
        </w:rPr>
        <w:t>onen</w:t>
      </w:r>
      <w:r w:rsidR="00D77328" w:rsidRPr="0028591F">
        <w:rPr>
          <w:rFonts w:ascii="Calibri" w:eastAsia="MS Mincho" w:hAnsi="Calibri" w:cs="Calibri"/>
          <w:sz w:val="22"/>
          <w:szCs w:val="22"/>
        </w:rPr>
        <w:t xml:space="preserve"> von Datensätzen und hohen Kosten an.</w:t>
      </w:r>
      <w:r w:rsidR="00570DB9" w:rsidRPr="0028591F">
        <w:rPr>
          <w:rFonts w:ascii="Calibri" w:eastAsia="MS Mincho" w:hAnsi="Calibri" w:cs="Calibri"/>
          <w:sz w:val="22"/>
          <w:szCs w:val="22"/>
        </w:rPr>
        <w:t xml:space="preserve"> Die von der </w:t>
      </w:r>
      <w:r w:rsidR="004D1558">
        <w:rPr>
          <w:rFonts w:ascii="Calibri" w:eastAsia="MS Mincho" w:hAnsi="Calibri" w:cs="Calibri"/>
          <w:sz w:val="22"/>
          <w:szCs w:val="22"/>
        </w:rPr>
        <w:t>EUDR</w:t>
      </w:r>
      <w:r w:rsidR="00570DB9" w:rsidRPr="0028591F">
        <w:rPr>
          <w:rFonts w:ascii="Calibri" w:eastAsia="MS Mincho" w:hAnsi="Calibri" w:cs="Calibri"/>
          <w:sz w:val="22"/>
          <w:szCs w:val="22"/>
        </w:rPr>
        <w:t xml:space="preserve"> vorgesehene, eindeutig nachverfolgbare Zuordnung ist nur durch entsprechende Lagerverwaltungssysteme mit vollautomatischer Datenerfassung und -weitergabe </w:t>
      </w:r>
      <w:r w:rsidR="00DF6BC9">
        <w:rPr>
          <w:rFonts w:ascii="Calibri" w:eastAsia="MS Mincho" w:hAnsi="Calibri" w:cs="Calibri"/>
          <w:sz w:val="22"/>
          <w:szCs w:val="22"/>
        </w:rPr>
        <w:t xml:space="preserve">theoretisch </w:t>
      </w:r>
      <w:r w:rsidR="00570DB9" w:rsidRPr="0028591F">
        <w:rPr>
          <w:rFonts w:ascii="Calibri" w:eastAsia="MS Mincho" w:hAnsi="Calibri" w:cs="Calibri"/>
          <w:sz w:val="22"/>
          <w:szCs w:val="22"/>
        </w:rPr>
        <w:t>möglich – dies haben aber nur wenige große Unternehmen der Holzbranche im Einsatz.</w:t>
      </w:r>
    </w:p>
    <w:p w14:paraId="2AD5E123" w14:textId="45978725" w:rsidR="003C6EA1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</w:rPr>
        <w:t>Die Lagerverwaltung stößt auch vor Ort an ihre Grenzen, wenn gleichförmige Produkte mit variierenden Referenznummern im gleichen Lager gemischt sind, und das durch die gesamte Lieferkette</w:t>
      </w:r>
      <w:r w:rsidR="00254D12">
        <w:rPr>
          <w:rFonts w:ascii="Calibri" w:eastAsia="MS Mincho" w:hAnsi="Calibri" w:cs="Calibri"/>
          <w:sz w:val="22"/>
          <w:szCs w:val="22"/>
        </w:rPr>
        <w:t xml:space="preserve">. </w:t>
      </w:r>
      <w:r w:rsidR="00E32C92">
        <w:rPr>
          <w:rFonts w:ascii="Calibri" w:eastAsia="MS Mincho" w:hAnsi="Calibri" w:cs="Calibri"/>
          <w:sz w:val="22"/>
          <w:szCs w:val="22"/>
        </w:rPr>
        <w:t xml:space="preserve">So </w:t>
      </w:r>
      <w:r w:rsidR="003C6EA1">
        <w:rPr>
          <w:rFonts w:ascii="Calibri" w:eastAsia="MS Mincho" w:hAnsi="Calibri" w:cs="Calibri"/>
          <w:sz w:val="22"/>
          <w:szCs w:val="22"/>
        </w:rPr>
        <w:t>wird</w:t>
      </w:r>
      <w:r w:rsidR="00E32C92">
        <w:rPr>
          <w:rFonts w:ascii="Calibri" w:eastAsia="MS Mincho" w:hAnsi="Calibri" w:cs="Calibri"/>
          <w:sz w:val="22"/>
          <w:szCs w:val="22"/>
        </w:rPr>
        <w:t xml:space="preserve"> beispielsweise in einem Sägewerk</w:t>
      </w:r>
      <w:r w:rsidR="003C6EA1">
        <w:rPr>
          <w:rFonts w:ascii="Calibri" w:eastAsia="MS Mincho" w:hAnsi="Calibri" w:cs="Calibri"/>
          <w:sz w:val="22"/>
          <w:szCs w:val="22"/>
        </w:rPr>
        <w:t xml:space="preserve"> Rundholz verschiedener Waldbesitzer</w:t>
      </w:r>
      <w:r w:rsidR="00D637CA">
        <w:rPr>
          <w:rFonts w:ascii="Calibri" w:eastAsia="MS Mincho" w:hAnsi="Calibri" w:cs="Calibri"/>
          <w:sz w:val="22"/>
          <w:szCs w:val="22"/>
        </w:rPr>
        <w:t xml:space="preserve"> vermischt. Die anfallenden Späne</w:t>
      </w:r>
      <w:r w:rsidR="006341B0">
        <w:rPr>
          <w:rFonts w:ascii="Calibri" w:eastAsia="MS Mincho" w:hAnsi="Calibri" w:cs="Calibri"/>
          <w:sz w:val="22"/>
          <w:szCs w:val="22"/>
        </w:rPr>
        <w:t xml:space="preserve"> werden an einen Holzwerkstoffhersteller verkauft</w:t>
      </w:r>
      <w:r w:rsidR="004D2D8A">
        <w:rPr>
          <w:rFonts w:ascii="Calibri" w:eastAsia="MS Mincho" w:hAnsi="Calibri" w:cs="Calibri"/>
          <w:sz w:val="22"/>
          <w:szCs w:val="22"/>
        </w:rPr>
        <w:t xml:space="preserve"> und zu Spanplatten verarbeitet. Holzhändler beziehen Spanplatten verschiedener Hersteller und</w:t>
      </w:r>
      <w:r w:rsidR="00871273">
        <w:rPr>
          <w:rFonts w:ascii="Calibri" w:eastAsia="MS Mincho" w:hAnsi="Calibri" w:cs="Calibri"/>
          <w:sz w:val="22"/>
          <w:szCs w:val="22"/>
        </w:rPr>
        <w:t xml:space="preserve"> vermischen diese wiederum in</w:t>
      </w:r>
      <w:r w:rsidR="00271E64">
        <w:rPr>
          <w:rFonts w:ascii="Calibri" w:eastAsia="MS Mincho" w:hAnsi="Calibri" w:cs="Calibri"/>
          <w:sz w:val="22"/>
          <w:szCs w:val="22"/>
        </w:rPr>
        <w:t xml:space="preserve"> ihrem Lager. Die Sammlung und Weitergabe aller in Frage kommenden Referenznummern ist hier zwar möglich, bedeutet aber einen hohen Aufwand</w:t>
      </w:r>
      <w:r w:rsidR="008066CA">
        <w:rPr>
          <w:rFonts w:ascii="Calibri" w:eastAsia="MS Mincho" w:hAnsi="Calibri" w:cs="Calibri"/>
          <w:sz w:val="22"/>
          <w:szCs w:val="22"/>
        </w:rPr>
        <w:t xml:space="preserve"> – und das ohne </w:t>
      </w:r>
      <w:r w:rsidR="000E178C">
        <w:rPr>
          <w:rFonts w:ascii="Calibri" w:eastAsia="MS Mincho" w:hAnsi="Calibri" w:cs="Calibri"/>
          <w:sz w:val="22"/>
          <w:szCs w:val="22"/>
        </w:rPr>
        <w:t>irgend</w:t>
      </w:r>
      <w:r w:rsidR="008066CA">
        <w:rPr>
          <w:rFonts w:ascii="Calibri" w:eastAsia="MS Mincho" w:hAnsi="Calibri" w:cs="Calibri"/>
          <w:sz w:val="22"/>
          <w:szCs w:val="22"/>
        </w:rPr>
        <w:t>einen praktischen Nutzen.</w:t>
      </w:r>
    </w:p>
    <w:p w14:paraId="65A0F070" w14:textId="6FB48CC0" w:rsidR="00570DB9" w:rsidRPr="0028591F" w:rsidRDefault="00E0689A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lastRenderedPageBreak/>
        <w:t>Durch aufwändige Prüfungen an den</w:t>
      </w:r>
      <w:r w:rsidR="00094597" w:rsidRPr="00094597">
        <w:rPr>
          <w:rFonts w:ascii="Calibri" w:eastAsia="MS Mincho" w:hAnsi="Calibri" w:cs="Calibri"/>
          <w:sz w:val="22"/>
          <w:szCs w:val="22"/>
        </w:rPr>
        <w:t xml:space="preserve"> EU-Außengrenzen </w:t>
      </w:r>
      <w:r>
        <w:rPr>
          <w:rFonts w:ascii="Calibri" w:eastAsia="MS Mincho" w:hAnsi="Calibri" w:cs="Calibri"/>
          <w:sz w:val="22"/>
          <w:szCs w:val="22"/>
        </w:rPr>
        <w:t xml:space="preserve">wird sichergestellt, dass </w:t>
      </w:r>
      <w:r w:rsidR="002E0039">
        <w:rPr>
          <w:rFonts w:ascii="Calibri" w:eastAsia="MS Mincho" w:hAnsi="Calibri" w:cs="Calibri"/>
          <w:sz w:val="22"/>
          <w:szCs w:val="22"/>
        </w:rPr>
        <w:t>Ware aus Entwaldung nicht in die EU gelangen kann. W</w:t>
      </w:r>
      <w:r w:rsidR="00570DB9" w:rsidRPr="0028591F">
        <w:rPr>
          <w:rFonts w:ascii="Calibri" w:eastAsia="MS Mincho" w:hAnsi="Calibri" w:cs="Calibri"/>
          <w:sz w:val="22"/>
          <w:szCs w:val="22"/>
        </w:rPr>
        <w:t xml:space="preserve">arum müssen </w:t>
      </w:r>
      <w:r w:rsidR="00307BC0">
        <w:rPr>
          <w:rFonts w:ascii="Calibri" w:eastAsia="MS Mincho" w:hAnsi="Calibri" w:cs="Calibri"/>
          <w:sz w:val="22"/>
          <w:szCs w:val="22"/>
        </w:rPr>
        <w:t>da</w:t>
      </w:r>
      <w:r w:rsidR="00AD44C3">
        <w:rPr>
          <w:rFonts w:ascii="Calibri" w:eastAsia="MS Mincho" w:hAnsi="Calibri" w:cs="Calibri"/>
          <w:sz w:val="22"/>
          <w:szCs w:val="22"/>
        </w:rPr>
        <w:t>nn</w:t>
      </w:r>
      <w:r w:rsidR="00570DB9" w:rsidRPr="0028591F">
        <w:rPr>
          <w:rFonts w:ascii="Calibri" w:eastAsia="MS Mincho" w:hAnsi="Calibri" w:cs="Calibri"/>
          <w:sz w:val="22"/>
          <w:szCs w:val="22"/>
        </w:rPr>
        <w:t xml:space="preserve"> überhaupt Referenznummern im Binnenmarkt weitergegeben</w:t>
      </w:r>
      <w:r w:rsidR="002E7A8F">
        <w:rPr>
          <w:rFonts w:ascii="Calibri" w:eastAsia="MS Mincho" w:hAnsi="Calibri" w:cs="Calibri"/>
          <w:sz w:val="22"/>
          <w:szCs w:val="22"/>
        </w:rPr>
        <w:t xml:space="preserve"> und Sorgfaltserklärungen geprüft</w:t>
      </w:r>
      <w:r w:rsidR="00570DB9" w:rsidRPr="0028591F">
        <w:rPr>
          <w:rFonts w:ascii="Calibri" w:eastAsia="MS Mincho" w:hAnsi="Calibri" w:cs="Calibri"/>
          <w:sz w:val="22"/>
          <w:szCs w:val="22"/>
        </w:rPr>
        <w:t xml:space="preserve"> werden?</w:t>
      </w:r>
    </w:p>
    <w:p w14:paraId="0D319505" w14:textId="4ACD9F82" w:rsidR="00570DB9" w:rsidRPr="0028591F" w:rsidRDefault="00570DB9" w:rsidP="007B687F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</w:rPr>
        <w:t xml:space="preserve">Die Vermutung liegt nahe, dass Weitergabe </w:t>
      </w:r>
      <w:r w:rsidR="00F71174">
        <w:rPr>
          <w:rFonts w:ascii="Calibri" w:eastAsia="MS Mincho" w:hAnsi="Calibri" w:cs="Calibri"/>
          <w:sz w:val="22"/>
          <w:szCs w:val="22"/>
        </w:rPr>
        <w:t>und Prüfung innerhalb der EU</w:t>
      </w:r>
      <w:r w:rsidRPr="0028591F">
        <w:rPr>
          <w:rFonts w:ascii="Calibri" w:eastAsia="MS Mincho" w:hAnsi="Calibri" w:cs="Calibri"/>
          <w:sz w:val="22"/>
          <w:szCs w:val="22"/>
        </w:rPr>
        <w:t xml:space="preserve"> nur deshalb in die EUDR aufgenommen wurde</w:t>
      </w:r>
      <w:r w:rsidR="00F71174">
        <w:rPr>
          <w:rFonts w:ascii="Calibri" w:eastAsia="MS Mincho" w:hAnsi="Calibri" w:cs="Calibri"/>
          <w:sz w:val="22"/>
          <w:szCs w:val="22"/>
        </w:rPr>
        <w:t>n</w:t>
      </w:r>
      <w:r w:rsidRPr="0028591F">
        <w:rPr>
          <w:rFonts w:ascii="Calibri" w:eastAsia="MS Mincho" w:hAnsi="Calibri" w:cs="Calibri"/>
          <w:sz w:val="22"/>
          <w:szCs w:val="22"/>
        </w:rPr>
        <w:t>, weil einige Mitgliedsstaaten schon die bisher geltende EU-Holzhandelsverordnung (EUTR) nur mangelhaft umsetzen und sich dies mit der EUDR kaum bessern wird.</w:t>
      </w:r>
      <w:r w:rsidR="00226FCF">
        <w:rPr>
          <w:rFonts w:ascii="Calibri" w:eastAsia="MS Mincho" w:hAnsi="Calibri" w:cs="Calibri"/>
          <w:sz w:val="22"/>
          <w:szCs w:val="22"/>
        </w:rPr>
        <w:t xml:space="preserve"> </w:t>
      </w:r>
      <w:r w:rsidR="00562175">
        <w:rPr>
          <w:rFonts w:ascii="Calibri" w:eastAsia="MS Mincho" w:hAnsi="Calibri" w:cs="Calibri"/>
          <w:sz w:val="22"/>
          <w:szCs w:val="22"/>
        </w:rPr>
        <w:t xml:space="preserve">Die Verantwortung zur Prüfung von Ware aus EU-Ländern, in denen die EUDR kaum umgesetzt wird, wird </w:t>
      </w:r>
      <w:r w:rsidR="005B3D1F">
        <w:rPr>
          <w:rFonts w:ascii="Calibri" w:eastAsia="MS Mincho" w:hAnsi="Calibri" w:cs="Calibri"/>
          <w:sz w:val="22"/>
          <w:szCs w:val="22"/>
        </w:rPr>
        <w:t>so auf deutsche Händler abgewälzt</w:t>
      </w:r>
      <w:r w:rsidR="00D4082A">
        <w:rPr>
          <w:rFonts w:ascii="Calibri" w:eastAsia="MS Mincho" w:hAnsi="Calibri" w:cs="Calibri"/>
          <w:sz w:val="22"/>
          <w:szCs w:val="22"/>
        </w:rPr>
        <w:t xml:space="preserve"> – ein </w:t>
      </w:r>
      <w:r w:rsidRPr="0028591F">
        <w:rPr>
          <w:rFonts w:ascii="Calibri" w:eastAsia="MS Mincho" w:hAnsi="Calibri" w:cs="Calibri"/>
          <w:sz w:val="22"/>
          <w:szCs w:val="22"/>
        </w:rPr>
        <w:t>erhebliche</w:t>
      </w:r>
      <w:r w:rsidR="00D4082A">
        <w:rPr>
          <w:rFonts w:ascii="Calibri" w:eastAsia="MS Mincho" w:hAnsi="Calibri" w:cs="Calibri"/>
          <w:sz w:val="22"/>
          <w:szCs w:val="22"/>
        </w:rPr>
        <w:t>r</w:t>
      </w:r>
      <w:r w:rsidRPr="0028591F">
        <w:rPr>
          <w:rFonts w:ascii="Calibri" w:eastAsia="MS Mincho" w:hAnsi="Calibri" w:cs="Calibri"/>
          <w:sz w:val="22"/>
          <w:szCs w:val="22"/>
        </w:rPr>
        <w:t xml:space="preserve"> Wettbewerbsnachteil.</w:t>
      </w:r>
    </w:p>
    <w:p w14:paraId="422EA454" w14:textId="45E774D5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570C25">
        <w:rPr>
          <w:rFonts w:ascii="Calibri" w:eastAsia="MS Mincho" w:hAnsi="Calibri" w:cs="Calibri"/>
          <w:sz w:val="22"/>
          <w:szCs w:val="22"/>
        </w:rPr>
        <w:t xml:space="preserve">Die </w:t>
      </w:r>
      <w:r w:rsidR="00BF6410">
        <w:rPr>
          <w:rFonts w:ascii="Calibri" w:eastAsia="MS Mincho" w:hAnsi="Calibri" w:cs="Calibri"/>
          <w:sz w:val="22"/>
          <w:szCs w:val="22"/>
        </w:rPr>
        <w:t>aktuell</w:t>
      </w:r>
      <w:r w:rsidRPr="00570C25">
        <w:rPr>
          <w:rFonts w:ascii="Calibri" w:eastAsia="MS Mincho" w:hAnsi="Calibri" w:cs="Calibri"/>
          <w:sz w:val="22"/>
          <w:szCs w:val="22"/>
        </w:rPr>
        <w:t xml:space="preserve"> vorgeschlagene „Null-Risiko-Kategorie“ löst dieses Problem </w:t>
      </w:r>
      <w:r w:rsidR="002C1E46" w:rsidRPr="00570C25">
        <w:rPr>
          <w:rFonts w:ascii="Calibri" w:eastAsia="MS Mincho" w:hAnsi="Calibri" w:cs="Calibri"/>
          <w:sz w:val="22"/>
          <w:szCs w:val="22"/>
        </w:rPr>
        <w:t xml:space="preserve">ausdrücklich </w:t>
      </w:r>
      <w:r w:rsidRPr="00570C25">
        <w:rPr>
          <w:rFonts w:ascii="Calibri" w:eastAsia="MS Mincho" w:hAnsi="Calibri" w:cs="Calibri"/>
          <w:sz w:val="22"/>
          <w:szCs w:val="22"/>
        </w:rPr>
        <w:t xml:space="preserve">nicht, sondern </w:t>
      </w:r>
      <w:r w:rsidR="00BF6410">
        <w:rPr>
          <w:rFonts w:ascii="Calibri" w:eastAsia="MS Mincho" w:hAnsi="Calibri" w:cs="Calibri"/>
          <w:sz w:val="22"/>
          <w:szCs w:val="22"/>
        </w:rPr>
        <w:t>verschärft es</w:t>
      </w:r>
      <w:r w:rsidRPr="00570C25">
        <w:rPr>
          <w:rFonts w:ascii="Calibri" w:eastAsia="MS Mincho" w:hAnsi="Calibri" w:cs="Calibri"/>
          <w:sz w:val="22"/>
          <w:szCs w:val="22"/>
        </w:rPr>
        <w:t xml:space="preserve"> möglicherweise sogar. Durch diese neue Risikokategorie sollen europäische Land- und Forstwirte entlastet werden – dabei ist die Belastung durch die EUDR </w:t>
      </w:r>
      <w:r w:rsidR="00F6009F" w:rsidRPr="00570C25">
        <w:rPr>
          <w:rFonts w:ascii="Calibri" w:eastAsia="MS Mincho" w:hAnsi="Calibri" w:cs="Calibri"/>
          <w:sz w:val="22"/>
          <w:szCs w:val="22"/>
        </w:rPr>
        <w:t xml:space="preserve">in der </w:t>
      </w:r>
      <w:r w:rsidR="00570C25" w:rsidRPr="00570C25">
        <w:rPr>
          <w:rFonts w:ascii="Calibri" w:eastAsia="MS Mincho" w:hAnsi="Calibri" w:cs="Calibri"/>
          <w:sz w:val="22"/>
          <w:szCs w:val="22"/>
        </w:rPr>
        <w:t>Primärproduktion</w:t>
      </w:r>
      <w:r w:rsidR="0065640F">
        <w:rPr>
          <w:rFonts w:ascii="Calibri" w:eastAsia="MS Mincho" w:hAnsi="Calibri" w:cs="Calibri"/>
          <w:sz w:val="22"/>
          <w:szCs w:val="22"/>
        </w:rPr>
        <w:t xml:space="preserve"> </w:t>
      </w:r>
      <w:r w:rsidRPr="0028591F">
        <w:rPr>
          <w:rFonts w:ascii="Calibri" w:eastAsia="MS Mincho" w:hAnsi="Calibri" w:cs="Calibri"/>
          <w:sz w:val="22"/>
          <w:szCs w:val="22"/>
        </w:rPr>
        <w:t>sowieso die geringste von allen von der EUDR betroffenen Unternehmen.</w:t>
      </w:r>
    </w:p>
    <w:p w14:paraId="1262F73F" w14:textId="1CD608E9" w:rsidR="00570DB9" w:rsidRPr="0028591F" w:rsidRDefault="00D21C2F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 xml:space="preserve">Für Händler entsteht </w:t>
      </w:r>
      <w:r w:rsidR="00A5008A">
        <w:rPr>
          <w:rFonts w:ascii="Calibri" w:eastAsia="MS Mincho" w:hAnsi="Calibri" w:cs="Calibri"/>
          <w:bCs/>
          <w:sz w:val="22"/>
          <w:szCs w:val="22"/>
        </w:rPr>
        <w:t>so aber</w:t>
      </w:r>
      <w:r w:rsidR="008C0BF4">
        <w:rPr>
          <w:rFonts w:ascii="Calibri" w:eastAsia="MS Mincho" w:hAnsi="Calibri" w:cs="Calibri"/>
          <w:bCs/>
          <w:sz w:val="22"/>
          <w:szCs w:val="22"/>
        </w:rPr>
        <w:t xml:space="preserve"> ein </w:t>
      </w:r>
      <w:r w:rsidR="00E02620" w:rsidRPr="00E02620">
        <w:rPr>
          <w:rFonts w:ascii="Calibri" w:eastAsia="MS Mincho" w:hAnsi="Calibri" w:cs="Calibri"/>
          <w:bCs/>
          <w:sz w:val="22"/>
          <w:szCs w:val="22"/>
        </w:rPr>
        <w:t>zweigleisige</w:t>
      </w:r>
      <w:r>
        <w:rPr>
          <w:rFonts w:ascii="Calibri" w:eastAsia="MS Mincho" w:hAnsi="Calibri" w:cs="Calibri"/>
          <w:bCs/>
          <w:sz w:val="22"/>
          <w:szCs w:val="22"/>
        </w:rPr>
        <w:t>s</w:t>
      </w:r>
      <w:r w:rsidR="00E02620" w:rsidRPr="00E02620">
        <w:rPr>
          <w:rFonts w:ascii="Calibri" w:eastAsia="MS Mincho" w:hAnsi="Calibri" w:cs="Calibri"/>
          <w:bCs/>
          <w:sz w:val="22"/>
          <w:szCs w:val="22"/>
        </w:rPr>
        <w:t xml:space="preserve"> System</w:t>
      </w:r>
      <w:r w:rsidR="00EE2B19">
        <w:rPr>
          <w:rFonts w:ascii="Calibri" w:eastAsia="MS Mincho" w:hAnsi="Calibri" w:cs="Calibri"/>
          <w:bCs/>
          <w:sz w:val="22"/>
          <w:szCs w:val="22"/>
        </w:rPr>
        <w:t xml:space="preserve"> </w:t>
      </w:r>
      <w:r w:rsidR="008C0BF4">
        <w:rPr>
          <w:rFonts w:ascii="Calibri" w:eastAsia="MS Mincho" w:hAnsi="Calibri" w:cs="Calibri"/>
          <w:bCs/>
          <w:sz w:val="22"/>
          <w:szCs w:val="22"/>
        </w:rPr>
        <w:t>mit</w:t>
      </w:r>
      <w:r w:rsidR="00EE2B19">
        <w:rPr>
          <w:rFonts w:ascii="Calibri" w:eastAsia="MS Mincho" w:hAnsi="Calibri" w:cs="Calibri"/>
          <w:bCs/>
          <w:sz w:val="22"/>
          <w:szCs w:val="22"/>
        </w:rPr>
        <w:t xml:space="preserve"> erhöhte</w:t>
      </w:r>
      <w:r w:rsidR="008C0BF4">
        <w:rPr>
          <w:rFonts w:ascii="Calibri" w:eastAsia="MS Mincho" w:hAnsi="Calibri" w:cs="Calibri"/>
          <w:bCs/>
          <w:sz w:val="22"/>
          <w:szCs w:val="22"/>
        </w:rPr>
        <w:t>m</w:t>
      </w:r>
      <w:r w:rsidR="00EE2B19">
        <w:rPr>
          <w:rFonts w:ascii="Calibri" w:eastAsia="MS Mincho" w:hAnsi="Calibri" w:cs="Calibri"/>
          <w:bCs/>
          <w:sz w:val="22"/>
          <w:szCs w:val="22"/>
        </w:rPr>
        <w:t xml:space="preserve"> Aufwand</w:t>
      </w:r>
      <w:r w:rsidR="00E02620" w:rsidRPr="00E02620">
        <w:rPr>
          <w:rFonts w:ascii="Calibri" w:eastAsia="MS Mincho" w:hAnsi="Calibri" w:cs="Calibri"/>
          <w:bCs/>
          <w:sz w:val="22"/>
          <w:szCs w:val="22"/>
        </w:rPr>
        <w:t>: Importware bleibt voll dokumentationspflichtig, während EU-Ware entlastet wird</w:t>
      </w:r>
      <w:r w:rsidR="00CC3ED3">
        <w:rPr>
          <w:rFonts w:ascii="Calibri" w:eastAsia="MS Mincho" w:hAnsi="Calibri" w:cs="Calibri"/>
          <w:bCs/>
          <w:sz w:val="22"/>
          <w:szCs w:val="22"/>
        </w:rPr>
        <w:t>.</w:t>
      </w:r>
      <w:r w:rsidR="008C0BF4">
        <w:rPr>
          <w:rFonts w:ascii="Calibri" w:eastAsia="MS Mincho" w:hAnsi="Calibri" w:cs="Calibri"/>
          <w:bCs/>
          <w:sz w:val="22"/>
          <w:szCs w:val="22"/>
        </w:rPr>
        <w:t xml:space="preserve"> </w:t>
      </w:r>
      <w:r w:rsidR="0016603A">
        <w:rPr>
          <w:rFonts w:ascii="Calibri" w:eastAsia="MS Mincho" w:hAnsi="Calibri" w:cs="Calibri"/>
          <w:sz w:val="22"/>
          <w:szCs w:val="22"/>
        </w:rPr>
        <w:t>Dadurch</w:t>
      </w:r>
      <w:r w:rsidR="00570DB9" w:rsidRPr="0028591F">
        <w:rPr>
          <w:rFonts w:ascii="Calibri" w:eastAsia="MS Mincho" w:hAnsi="Calibri" w:cs="Calibri"/>
          <w:sz w:val="22"/>
          <w:szCs w:val="22"/>
        </w:rPr>
        <w:t xml:space="preserve"> befürchten wir </w:t>
      </w:r>
      <w:r w:rsidR="0016603A">
        <w:rPr>
          <w:rFonts w:ascii="Calibri" w:eastAsia="MS Mincho" w:hAnsi="Calibri" w:cs="Calibri"/>
          <w:sz w:val="22"/>
          <w:szCs w:val="22"/>
        </w:rPr>
        <w:t xml:space="preserve">zusätzlich </w:t>
      </w:r>
      <w:r w:rsidR="00570DB9" w:rsidRPr="0028591F">
        <w:rPr>
          <w:rFonts w:ascii="Calibri" w:eastAsia="MS Mincho" w:hAnsi="Calibri" w:cs="Calibri"/>
          <w:sz w:val="22"/>
          <w:szCs w:val="22"/>
        </w:rPr>
        <w:t xml:space="preserve">einen </w:t>
      </w:r>
      <w:r w:rsidR="00E707AB">
        <w:rPr>
          <w:rFonts w:ascii="Calibri" w:eastAsia="MS Mincho" w:hAnsi="Calibri" w:cs="Calibri"/>
          <w:sz w:val="22"/>
          <w:szCs w:val="22"/>
        </w:rPr>
        <w:t xml:space="preserve">deutlichen </w:t>
      </w:r>
      <w:r w:rsidR="00570DB9" w:rsidRPr="0028591F">
        <w:rPr>
          <w:rFonts w:ascii="Calibri" w:eastAsia="MS Mincho" w:hAnsi="Calibri" w:cs="Calibri"/>
          <w:sz w:val="22"/>
          <w:szCs w:val="22"/>
        </w:rPr>
        <w:t>Wettbewerbsnachteil für importierte Waren</w:t>
      </w:r>
      <w:r w:rsidR="00D84495">
        <w:rPr>
          <w:rFonts w:ascii="Calibri" w:eastAsia="MS Mincho" w:hAnsi="Calibri" w:cs="Calibri"/>
          <w:sz w:val="22"/>
          <w:szCs w:val="22"/>
        </w:rPr>
        <w:t xml:space="preserve">, </w:t>
      </w:r>
      <w:r w:rsidR="00316041">
        <w:rPr>
          <w:rFonts w:ascii="Calibri" w:eastAsia="MS Mincho" w:hAnsi="Calibri" w:cs="Calibri"/>
          <w:sz w:val="22"/>
          <w:szCs w:val="22"/>
        </w:rPr>
        <w:t>da</w:t>
      </w:r>
      <w:r w:rsidR="00D84495">
        <w:rPr>
          <w:rFonts w:ascii="Calibri" w:eastAsia="MS Mincho" w:hAnsi="Calibri" w:cs="Calibri"/>
          <w:sz w:val="22"/>
          <w:szCs w:val="22"/>
        </w:rPr>
        <w:t xml:space="preserve"> unsere </w:t>
      </w:r>
      <w:r w:rsidR="00052268">
        <w:rPr>
          <w:rFonts w:ascii="Calibri" w:eastAsia="MS Mincho" w:hAnsi="Calibri" w:cs="Calibri"/>
          <w:sz w:val="22"/>
          <w:szCs w:val="22"/>
        </w:rPr>
        <w:t xml:space="preserve">Kunden </w:t>
      </w:r>
      <w:r w:rsidR="00316041">
        <w:rPr>
          <w:rFonts w:ascii="Calibri" w:eastAsia="MS Mincho" w:hAnsi="Calibri" w:cs="Calibri"/>
          <w:sz w:val="22"/>
          <w:szCs w:val="22"/>
        </w:rPr>
        <w:t xml:space="preserve">hierfür </w:t>
      </w:r>
      <w:r w:rsidR="00052268">
        <w:rPr>
          <w:rFonts w:ascii="Calibri" w:eastAsia="MS Mincho" w:hAnsi="Calibri" w:cs="Calibri"/>
          <w:sz w:val="22"/>
          <w:szCs w:val="22"/>
        </w:rPr>
        <w:t xml:space="preserve">einen </w:t>
      </w:r>
      <w:r w:rsidR="00A5008A">
        <w:rPr>
          <w:rFonts w:ascii="Calibri" w:eastAsia="MS Mincho" w:hAnsi="Calibri" w:cs="Calibri"/>
          <w:sz w:val="22"/>
          <w:szCs w:val="22"/>
        </w:rPr>
        <w:t>höheren</w:t>
      </w:r>
      <w:r w:rsidR="00052268">
        <w:rPr>
          <w:rFonts w:ascii="Calibri" w:eastAsia="MS Mincho" w:hAnsi="Calibri" w:cs="Calibri"/>
          <w:sz w:val="22"/>
          <w:szCs w:val="22"/>
        </w:rPr>
        <w:t xml:space="preserve"> </w:t>
      </w:r>
      <w:r w:rsidR="00316041">
        <w:rPr>
          <w:rFonts w:ascii="Calibri" w:eastAsia="MS Mincho" w:hAnsi="Calibri" w:cs="Calibri"/>
          <w:sz w:val="22"/>
          <w:szCs w:val="22"/>
        </w:rPr>
        <w:t>Bürokratieaufwand haben</w:t>
      </w:r>
      <w:r w:rsidR="00A5008A">
        <w:rPr>
          <w:rFonts w:ascii="Calibri" w:eastAsia="MS Mincho" w:hAnsi="Calibri" w:cs="Calibri"/>
          <w:sz w:val="22"/>
          <w:szCs w:val="22"/>
        </w:rPr>
        <w:t xml:space="preserve"> </w:t>
      </w:r>
      <w:r w:rsidR="003257C8">
        <w:rPr>
          <w:rFonts w:ascii="Calibri" w:eastAsia="MS Mincho" w:hAnsi="Calibri" w:cs="Calibri"/>
          <w:sz w:val="22"/>
          <w:szCs w:val="22"/>
        </w:rPr>
        <w:t>– trotz umfangreicher Prüfungen beim Import in die EU</w:t>
      </w:r>
      <w:r w:rsidR="005F01BE">
        <w:rPr>
          <w:rFonts w:ascii="Calibri" w:eastAsia="MS Mincho" w:hAnsi="Calibri" w:cs="Calibri"/>
          <w:sz w:val="22"/>
          <w:szCs w:val="22"/>
        </w:rPr>
        <w:t>.</w:t>
      </w:r>
      <w:r w:rsidR="002A0EE5">
        <w:rPr>
          <w:rFonts w:ascii="Calibri" w:eastAsia="MS Mincho" w:hAnsi="Calibri" w:cs="Calibri"/>
          <w:sz w:val="22"/>
          <w:szCs w:val="22"/>
        </w:rPr>
        <w:t xml:space="preserve"> </w:t>
      </w:r>
      <w:r w:rsidR="00570DB9" w:rsidRPr="0028591F">
        <w:rPr>
          <w:rFonts w:ascii="Calibri" w:eastAsia="MS Mincho" w:hAnsi="Calibri" w:cs="Calibri"/>
          <w:sz w:val="22"/>
          <w:szCs w:val="22"/>
        </w:rPr>
        <w:t>Eine solche Benachteiligung importierter Ware ist aus unserer Sicht nicht akzeptabel</w:t>
      </w:r>
      <w:r w:rsidR="003257C8">
        <w:rPr>
          <w:rFonts w:ascii="Calibri" w:eastAsia="MS Mincho" w:hAnsi="Calibri" w:cs="Calibri"/>
          <w:sz w:val="22"/>
          <w:szCs w:val="22"/>
        </w:rPr>
        <w:t>.</w:t>
      </w:r>
    </w:p>
    <w:p w14:paraId="2FAAFFF7" w14:textId="6B468E29" w:rsidR="002B6DBC" w:rsidRPr="00C722FA" w:rsidRDefault="00570DB9" w:rsidP="00570DB9">
      <w:pPr>
        <w:spacing w:after="200" w:line="276" w:lineRule="auto"/>
        <w:rPr>
          <w:rFonts w:ascii="Calibri" w:eastAsia="MS Mincho" w:hAnsi="Calibri" w:cs="Calibri"/>
          <w:b/>
          <w:bCs/>
          <w:sz w:val="22"/>
          <w:szCs w:val="22"/>
        </w:rPr>
      </w:pPr>
      <w:r w:rsidRPr="00C722FA">
        <w:rPr>
          <w:rFonts w:ascii="Calibri" w:eastAsia="MS Mincho" w:hAnsi="Calibri" w:cs="Calibri"/>
          <w:b/>
          <w:sz w:val="22"/>
          <w:szCs w:val="22"/>
        </w:rPr>
        <w:t xml:space="preserve">Wir fordern deshalb </w:t>
      </w:r>
      <w:r w:rsidR="002063E0" w:rsidRPr="00C722FA">
        <w:rPr>
          <w:rFonts w:ascii="Calibri" w:eastAsia="MS Mincho" w:hAnsi="Calibri" w:cs="Calibri"/>
          <w:b/>
          <w:sz w:val="22"/>
          <w:szCs w:val="22"/>
        </w:rPr>
        <w:t>mit Nachdruck</w:t>
      </w:r>
      <w:r w:rsidRPr="00C722FA">
        <w:rPr>
          <w:rFonts w:ascii="Calibri" w:eastAsia="MS Mincho" w:hAnsi="Calibri" w:cs="Calibri"/>
          <w:b/>
          <w:sz w:val="22"/>
          <w:szCs w:val="22"/>
        </w:rPr>
        <w:t xml:space="preserve"> die Abschaffung der Verpflichtung zur Weitergabe von Referenznummern und zu Sorgfaltspflichtprüfungen für den Handel innerhalb der EU.</w:t>
      </w:r>
    </w:p>
    <w:p w14:paraId="79B3DF5C" w14:textId="178DA2CB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</w:rPr>
        <w:t>Stattdessen muss gewährleistet werden, dass die EUDR an den EU-Außengrenzen in allen Mitgliedsstaaten vollständig und gleichmäßig umgesetzt wird. Dadurch wird die Weitergabe von Referenznummern obsolet.</w:t>
      </w:r>
    </w:p>
    <w:p w14:paraId="048CC476" w14:textId="33661D3C" w:rsidR="00570DB9" w:rsidRPr="0028591F" w:rsidRDefault="00732F98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732F98">
        <w:rPr>
          <w:rFonts w:ascii="Calibri" w:eastAsia="MS Mincho" w:hAnsi="Calibri" w:cs="Calibri"/>
          <w:sz w:val="22"/>
          <w:szCs w:val="22"/>
        </w:rPr>
        <w:t>Bitte setzen Sie sich im Europäischen Parlament und gegenüber der Kommission für eine verhältnismäßige, mittelstandsfreundliche Umsetzung der EUDR ein</w:t>
      </w:r>
      <w:r w:rsidR="00570DB9" w:rsidRPr="0028591F">
        <w:rPr>
          <w:rFonts w:ascii="Calibri" w:eastAsia="MS Mincho" w:hAnsi="Calibri" w:cs="Calibri"/>
          <w:sz w:val="22"/>
          <w:szCs w:val="22"/>
        </w:rPr>
        <w:t>.</w:t>
      </w:r>
      <w:r w:rsidR="002707FD">
        <w:rPr>
          <w:rFonts w:ascii="Calibri" w:eastAsia="MS Mincho" w:hAnsi="Calibri" w:cs="Calibri"/>
          <w:sz w:val="22"/>
          <w:szCs w:val="22"/>
        </w:rPr>
        <w:t xml:space="preserve"> D</w:t>
      </w:r>
      <w:r w:rsidR="00AD75CB">
        <w:rPr>
          <w:rFonts w:ascii="Calibri" w:eastAsia="MS Mincho" w:hAnsi="Calibri" w:cs="Calibri"/>
          <w:sz w:val="22"/>
          <w:szCs w:val="22"/>
        </w:rPr>
        <w:t>ie E</w:t>
      </w:r>
      <w:r w:rsidR="00B149AC">
        <w:rPr>
          <w:rFonts w:ascii="Calibri" w:eastAsia="MS Mincho" w:hAnsi="Calibri" w:cs="Calibri"/>
          <w:sz w:val="22"/>
          <w:szCs w:val="22"/>
        </w:rPr>
        <w:t>i</w:t>
      </w:r>
      <w:r w:rsidR="00AD75CB">
        <w:rPr>
          <w:rFonts w:ascii="Calibri" w:eastAsia="MS Mincho" w:hAnsi="Calibri" w:cs="Calibri"/>
          <w:sz w:val="22"/>
          <w:szCs w:val="22"/>
        </w:rPr>
        <w:t>nf</w:t>
      </w:r>
      <w:r w:rsidR="004861C5">
        <w:rPr>
          <w:rFonts w:ascii="Calibri" w:eastAsia="MS Mincho" w:hAnsi="Calibri" w:cs="Calibri"/>
          <w:sz w:val="22"/>
          <w:szCs w:val="22"/>
        </w:rPr>
        <w:t>ühr</w:t>
      </w:r>
      <w:r w:rsidR="00B149AC">
        <w:rPr>
          <w:rFonts w:ascii="Calibri" w:eastAsia="MS Mincho" w:hAnsi="Calibri" w:cs="Calibri"/>
          <w:sz w:val="22"/>
          <w:szCs w:val="22"/>
        </w:rPr>
        <w:t xml:space="preserve">ung </w:t>
      </w:r>
      <w:r w:rsidR="00634D33">
        <w:rPr>
          <w:rFonts w:ascii="Calibri" w:eastAsia="MS Mincho" w:hAnsi="Calibri" w:cs="Calibri"/>
          <w:sz w:val="22"/>
          <w:szCs w:val="22"/>
        </w:rPr>
        <w:t xml:space="preserve">einer </w:t>
      </w:r>
      <w:r w:rsidR="00592766" w:rsidRPr="0028591F">
        <w:rPr>
          <w:rFonts w:ascii="Calibri" w:eastAsia="MS Mincho" w:hAnsi="Calibri" w:cs="Calibri"/>
          <w:sz w:val="22"/>
          <w:szCs w:val="22"/>
        </w:rPr>
        <w:t>„Null-Risiko-Kategorie“</w:t>
      </w:r>
      <w:r w:rsidR="00362C1D">
        <w:rPr>
          <w:rFonts w:ascii="Calibri" w:eastAsia="MS Mincho" w:hAnsi="Calibri" w:cs="Calibri"/>
          <w:sz w:val="22"/>
          <w:szCs w:val="22"/>
        </w:rPr>
        <w:t xml:space="preserve"> ist</w:t>
      </w:r>
      <w:r w:rsidR="00AB3E09">
        <w:rPr>
          <w:rFonts w:ascii="Calibri" w:eastAsia="MS Mincho" w:hAnsi="Calibri" w:cs="Calibri"/>
          <w:sz w:val="22"/>
          <w:szCs w:val="22"/>
        </w:rPr>
        <w:t xml:space="preserve"> ein Sch</w:t>
      </w:r>
      <w:r w:rsidR="00B77F7D">
        <w:rPr>
          <w:rFonts w:ascii="Calibri" w:eastAsia="MS Mincho" w:hAnsi="Calibri" w:cs="Calibri"/>
          <w:sz w:val="22"/>
          <w:szCs w:val="22"/>
        </w:rPr>
        <w:t>ritt in di</w:t>
      </w:r>
      <w:r w:rsidR="007664A3">
        <w:rPr>
          <w:rFonts w:ascii="Calibri" w:eastAsia="MS Mincho" w:hAnsi="Calibri" w:cs="Calibri"/>
          <w:sz w:val="22"/>
          <w:szCs w:val="22"/>
        </w:rPr>
        <w:t>e richti</w:t>
      </w:r>
      <w:r w:rsidR="0084630D">
        <w:rPr>
          <w:rFonts w:ascii="Calibri" w:eastAsia="MS Mincho" w:hAnsi="Calibri" w:cs="Calibri"/>
          <w:sz w:val="22"/>
          <w:szCs w:val="22"/>
        </w:rPr>
        <w:t>ge Richtu</w:t>
      </w:r>
      <w:r w:rsidR="005C67D9">
        <w:rPr>
          <w:rFonts w:ascii="Calibri" w:eastAsia="MS Mincho" w:hAnsi="Calibri" w:cs="Calibri"/>
          <w:sz w:val="22"/>
          <w:szCs w:val="22"/>
        </w:rPr>
        <w:t xml:space="preserve">ng </w:t>
      </w:r>
      <w:r w:rsidR="004532B7">
        <w:rPr>
          <w:rFonts w:ascii="Calibri" w:eastAsia="MS Mincho" w:hAnsi="Calibri" w:cs="Calibri"/>
          <w:sz w:val="22"/>
          <w:szCs w:val="22"/>
        </w:rPr>
        <w:t>–</w:t>
      </w:r>
      <w:r w:rsidR="005C67D9">
        <w:rPr>
          <w:rFonts w:ascii="Calibri" w:eastAsia="MS Mincho" w:hAnsi="Calibri" w:cs="Calibri"/>
          <w:sz w:val="22"/>
          <w:szCs w:val="22"/>
        </w:rPr>
        <w:t xml:space="preserve"> </w:t>
      </w:r>
      <w:r w:rsidR="004532B7">
        <w:rPr>
          <w:rFonts w:ascii="Calibri" w:eastAsia="MS Mincho" w:hAnsi="Calibri" w:cs="Calibri"/>
          <w:sz w:val="22"/>
          <w:szCs w:val="22"/>
        </w:rPr>
        <w:t>dabei d</w:t>
      </w:r>
      <w:r w:rsidR="00C87B9D">
        <w:rPr>
          <w:rFonts w:ascii="Calibri" w:eastAsia="MS Mincho" w:hAnsi="Calibri" w:cs="Calibri"/>
          <w:sz w:val="22"/>
          <w:szCs w:val="22"/>
        </w:rPr>
        <w:t>arf a</w:t>
      </w:r>
      <w:r w:rsidR="0093793D">
        <w:rPr>
          <w:rFonts w:ascii="Calibri" w:eastAsia="MS Mincho" w:hAnsi="Calibri" w:cs="Calibri"/>
          <w:sz w:val="22"/>
          <w:szCs w:val="22"/>
        </w:rPr>
        <w:t xml:space="preserve">ber </w:t>
      </w:r>
      <w:r w:rsidR="000C6622">
        <w:rPr>
          <w:rFonts w:ascii="Calibri" w:eastAsia="MS Mincho" w:hAnsi="Calibri" w:cs="Calibri"/>
          <w:sz w:val="22"/>
          <w:szCs w:val="22"/>
        </w:rPr>
        <w:t xml:space="preserve">der </w:t>
      </w:r>
      <w:r w:rsidR="00F0105A">
        <w:rPr>
          <w:rFonts w:ascii="Calibri" w:eastAsia="MS Mincho" w:hAnsi="Calibri" w:cs="Calibri"/>
          <w:sz w:val="22"/>
          <w:szCs w:val="22"/>
        </w:rPr>
        <w:t xml:space="preserve">Handel </w:t>
      </w:r>
      <w:r w:rsidR="00C56C1E">
        <w:rPr>
          <w:rFonts w:ascii="Calibri" w:eastAsia="MS Mincho" w:hAnsi="Calibri" w:cs="Calibri"/>
          <w:sz w:val="22"/>
          <w:szCs w:val="22"/>
        </w:rPr>
        <w:t xml:space="preserve">nicht </w:t>
      </w:r>
      <w:r w:rsidR="00F15BFF">
        <w:rPr>
          <w:rFonts w:ascii="Calibri" w:eastAsia="MS Mincho" w:hAnsi="Calibri" w:cs="Calibri"/>
          <w:sz w:val="22"/>
          <w:szCs w:val="22"/>
        </w:rPr>
        <w:t>vergessen</w:t>
      </w:r>
      <w:r w:rsidR="00FC5656">
        <w:rPr>
          <w:rFonts w:ascii="Calibri" w:eastAsia="MS Mincho" w:hAnsi="Calibri" w:cs="Calibri"/>
          <w:sz w:val="22"/>
          <w:szCs w:val="22"/>
        </w:rPr>
        <w:t xml:space="preserve"> werden</w:t>
      </w:r>
      <w:r w:rsidR="00047F09">
        <w:rPr>
          <w:rFonts w:ascii="Calibri" w:eastAsia="MS Mincho" w:hAnsi="Calibri" w:cs="Calibri"/>
          <w:sz w:val="22"/>
          <w:szCs w:val="22"/>
        </w:rPr>
        <w:t>.</w:t>
      </w:r>
    </w:p>
    <w:p w14:paraId="2759960C" w14:textId="6A102E45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</w:rPr>
        <w:t xml:space="preserve">Gerne stehen wir </w:t>
      </w:r>
      <w:r w:rsidR="003D20A7">
        <w:rPr>
          <w:rFonts w:ascii="Calibri" w:eastAsia="MS Mincho" w:hAnsi="Calibri" w:cs="Calibri"/>
          <w:sz w:val="22"/>
          <w:szCs w:val="22"/>
        </w:rPr>
        <w:t xml:space="preserve">sowie die Geschäftsstelle des Gesamtverbands Deutscher Holzhandel e. V. </w:t>
      </w:r>
      <w:r w:rsidRPr="0028591F">
        <w:rPr>
          <w:rFonts w:ascii="Calibri" w:eastAsia="MS Mincho" w:hAnsi="Calibri" w:cs="Calibri"/>
          <w:sz w:val="22"/>
          <w:szCs w:val="22"/>
        </w:rPr>
        <w:t>Ihnen für einen fachlichen Austausch zur Verfügung.</w:t>
      </w:r>
    </w:p>
    <w:p w14:paraId="32DE0029" w14:textId="7777777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</w:p>
    <w:p w14:paraId="09B8E869" w14:textId="7777777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</w:rPr>
        <w:t>Mit freundlichen Grüßen</w:t>
      </w:r>
    </w:p>
    <w:p w14:paraId="15B8AA83" w14:textId="7777777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</w:p>
    <w:p w14:paraId="68721710" w14:textId="77777777" w:rsidR="00570DB9" w:rsidRPr="0028591F" w:rsidRDefault="00570DB9" w:rsidP="00570DB9">
      <w:pPr>
        <w:spacing w:after="200" w:line="276" w:lineRule="auto"/>
        <w:rPr>
          <w:rFonts w:ascii="Calibri" w:eastAsia="MS Mincho" w:hAnsi="Calibri" w:cs="Calibri"/>
          <w:sz w:val="22"/>
          <w:szCs w:val="22"/>
          <w:highlight w:val="yellow"/>
        </w:rPr>
      </w:pPr>
      <w:r w:rsidRPr="0028591F">
        <w:rPr>
          <w:rFonts w:ascii="Calibri" w:eastAsia="MS Mincho" w:hAnsi="Calibri" w:cs="Calibri"/>
          <w:sz w:val="22"/>
          <w:szCs w:val="22"/>
          <w:highlight w:val="yellow"/>
        </w:rPr>
        <w:t>[Name]</w:t>
      </w:r>
    </w:p>
    <w:p w14:paraId="4E47C1E7" w14:textId="437847EB" w:rsidR="0008054D" w:rsidRPr="00ED384D" w:rsidRDefault="00570DB9" w:rsidP="00ED384D">
      <w:pPr>
        <w:spacing w:after="200" w:line="276" w:lineRule="auto"/>
        <w:rPr>
          <w:rFonts w:ascii="Calibri" w:eastAsia="MS Mincho" w:hAnsi="Calibri" w:cs="Calibri"/>
          <w:sz w:val="22"/>
          <w:szCs w:val="22"/>
        </w:rPr>
      </w:pPr>
      <w:r w:rsidRPr="0028591F">
        <w:rPr>
          <w:rFonts w:ascii="Calibri" w:eastAsia="MS Mincho" w:hAnsi="Calibri" w:cs="Calibri"/>
          <w:sz w:val="22"/>
          <w:szCs w:val="22"/>
          <w:highlight w:val="yellow"/>
        </w:rPr>
        <w:t>[Position im Unternehmen]</w:t>
      </w:r>
    </w:p>
    <w:sectPr w:rsidR="0008054D" w:rsidRPr="00ED384D" w:rsidSect="00570DB9">
      <w:pgSz w:w="12240" w:h="15840"/>
      <w:pgMar w:top="1417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875997"/>
    <w:rsid w:val="0000541D"/>
    <w:rsid w:val="00033956"/>
    <w:rsid w:val="000401D2"/>
    <w:rsid w:val="0004208C"/>
    <w:rsid w:val="00047F09"/>
    <w:rsid w:val="00052268"/>
    <w:rsid w:val="00053FFA"/>
    <w:rsid w:val="00077559"/>
    <w:rsid w:val="0008054D"/>
    <w:rsid w:val="00094597"/>
    <w:rsid w:val="000A1799"/>
    <w:rsid w:val="000A1A4C"/>
    <w:rsid w:val="000B5677"/>
    <w:rsid w:val="000C6595"/>
    <w:rsid w:val="000C6622"/>
    <w:rsid w:val="000D643F"/>
    <w:rsid w:val="000E178C"/>
    <w:rsid w:val="000F4A4A"/>
    <w:rsid w:val="001012E3"/>
    <w:rsid w:val="0011119A"/>
    <w:rsid w:val="0011373B"/>
    <w:rsid w:val="001411A0"/>
    <w:rsid w:val="00143459"/>
    <w:rsid w:val="00145595"/>
    <w:rsid w:val="00147C62"/>
    <w:rsid w:val="00154928"/>
    <w:rsid w:val="0016603A"/>
    <w:rsid w:val="0019176D"/>
    <w:rsid w:val="00196F92"/>
    <w:rsid w:val="001B7652"/>
    <w:rsid w:val="001C2315"/>
    <w:rsid w:val="001D2E35"/>
    <w:rsid w:val="001D7EC5"/>
    <w:rsid w:val="001E17E8"/>
    <w:rsid w:val="001E6904"/>
    <w:rsid w:val="002063E0"/>
    <w:rsid w:val="002241F0"/>
    <w:rsid w:val="00226FCF"/>
    <w:rsid w:val="00232453"/>
    <w:rsid w:val="00252A6A"/>
    <w:rsid w:val="00254D12"/>
    <w:rsid w:val="002576A9"/>
    <w:rsid w:val="00266859"/>
    <w:rsid w:val="002707FD"/>
    <w:rsid w:val="00271E64"/>
    <w:rsid w:val="002811AE"/>
    <w:rsid w:val="0028591F"/>
    <w:rsid w:val="00296E7D"/>
    <w:rsid w:val="002A075C"/>
    <w:rsid w:val="002A0EE5"/>
    <w:rsid w:val="002B0BFE"/>
    <w:rsid w:val="002B6DBC"/>
    <w:rsid w:val="002C038A"/>
    <w:rsid w:val="002C1E46"/>
    <w:rsid w:val="002E0039"/>
    <w:rsid w:val="002E7A8F"/>
    <w:rsid w:val="00303D7D"/>
    <w:rsid w:val="00307BC0"/>
    <w:rsid w:val="003151DC"/>
    <w:rsid w:val="00316041"/>
    <w:rsid w:val="0031724E"/>
    <w:rsid w:val="0032267A"/>
    <w:rsid w:val="00322BF3"/>
    <w:rsid w:val="003257C8"/>
    <w:rsid w:val="00352FF0"/>
    <w:rsid w:val="00354C5F"/>
    <w:rsid w:val="00355F2E"/>
    <w:rsid w:val="00356A8D"/>
    <w:rsid w:val="00362C1D"/>
    <w:rsid w:val="0036786D"/>
    <w:rsid w:val="0038641F"/>
    <w:rsid w:val="00394A3C"/>
    <w:rsid w:val="003B0E58"/>
    <w:rsid w:val="003B0F8E"/>
    <w:rsid w:val="003C2370"/>
    <w:rsid w:val="003C3101"/>
    <w:rsid w:val="003C6EA1"/>
    <w:rsid w:val="003D20A7"/>
    <w:rsid w:val="003D42D7"/>
    <w:rsid w:val="003D4854"/>
    <w:rsid w:val="003D6BD1"/>
    <w:rsid w:val="003E143E"/>
    <w:rsid w:val="00400CC3"/>
    <w:rsid w:val="00410192"/>
    <w:rsid w:val="0042799F"/>
    <w:rsid w:val="00443E6F"/>
    <w:rsid w:val="0045041F"/>
    <w:rsid w:val="004532B7"/>
    <w:rsid w:val="00465FEE"/>
    <w:rsid w:val="00467A3E"/>
    <w:rsid w:val="00472774"/>
    <w:rsid w:val="004861C5"/>
    <w:rsid w:val="00495CF9"/>
    <w:rsid w:val="004A45E6"/>
    <w:rsid w:val="004D1558"/>
    <w:rsid w:val="004D2D8A"/>
    <w:rsid w:val="004E12A2"/>
    <w:rsid w:val="004F3338"/>
    <w:rsid w:val="005376D5"/>
    <w:rsid w:val="00546E2E"/>
    <w:rsid w:val="00562175"/>
    <w:rsid w:val="00570C25"/>
    <w:rsid w:val="00570DB9"/>
    <w:rsid w:val="00582068"/>
    <w:rsid w:val="00592766"/>
    <w:rsid w:val="005940CC"/>
    <w:rsid w:val="005967CF"/>
    <w:rsid w:val="005A7B25"/>
    <w:rsid w:val="005B1086"/>
    <w:rsid w:val="005B3D1F"/>
    <w:rsid w:val="005C67D9"/>
    <w:rsid w:val="005F01BE"/>
    <w:rsid w:val="005F2671"/>
    <w:rsid w:val="00613DF2"/>
    <w:rsid w:val="00615C84"/>
    <w:rsid w:val="0062186B"/>
    <w:rsid w:val="006341B0"/>
    <w:rsid w:val="00634D33"/>
    <w:rsid w:val="00636976"/>
    <w:rsid w:val="006505B8"/>
    <w:rsid w:val="00655DC9"/>
    <w:rsid w:val="0065640F"/>
    <w:rsid w:val="006626DF"/>
    <w:rsid w:val="00695227"/>
    <w:rsid w:val="006A3B76"/>
    <w:rsid w:val="006A5D49"/>
    <w:rsid w:val="006C1E36"/>
    <w:rsid w:val="006C5B28"/>
    <w:rsid w:val="006C5EFC"/>
    <w:rsid w:val="00715866"/>
    <w:rsid w:val="00717793"/>
    <w:rsid w:val="007273E4"/>
    <w:rsid w:val="00732F98"/>
    <w:rsid w:val="0073712D"/>
    <w:rsid w:val="007371B8"/>
    <w:rsid w:val="00741124"/>
    <w:rsid w:val="00755B68"/>
    <w:rsid w:val="007664A3"/>
    <w:rsid w:val="0077492C"/>
    <w:rsid w:val="00774E52"/>
    <w:rsid w:val="00784511"/>
    <w:rsid w:val="00796E62"/>
    <w:rsid w:val="007A1EEA"/>
    <w:rsid w:val="007B0A66"/>
    <w:rsid w:val="007B687F"/>
    <w:rsid w:val="007E1844"/>
    <w:rsid w:val="008066CA"/>
    <w:rsid w:val="00810E56"/>
    <w:rsid w:val="0081568D"/>
    <w:rsid w:val="00832D9F"/>
    <w:rsid w:val="0083353B"/>
    <w:rsid w:val="0084154F"/>
    <w:rsid w:val="00841F1D"/>
    <w:rsid w:val="0084630D"/>
    <w:rsid w:val="00846F9E"/>
    <w:rsid w:val="00860B35"/>
    <w:rsid w:val="00865006"/>
    <w:rsid w:val="00870E67"/>
    <w:rsid w:val="00871273"/>
    <w:rsid w:val="00877D56"/>
    <w:rsid w:val="008821D1"/>
    <w:rsid w:val="008849F9"/>
    <w:rsid w:val="00886C61"/>
    <w:rsid w:val="008A028B"/>
    <w:rsid w:val="008B1CA3"/>
    <w:rsid w:val="008B2909"/>
    <w:rsid w:val="008C0681"/>
    <w:rsid w:val="008C0BF4"/>
    <w:rsid w:val="008C0C9B"/>
    <w:rsid w:val="008C78F9"/>
    <w:rsid w:val="008F73A4"/>
    <w:rsid w:val="008F7441"/>
    <w:rsid w:val="0090124F"/>
    <w:rsid w:val="0093754B"/>
    <w:rsid w:val="0093793D"/>
    <w:rsid w:val="0094419B"/>
    <w:rsid w:val="00951A43"/>
    <w:rsid w:val="00951D25"/>
    <w:rsid w:val="00960940"/>
    <w:rsid w:val="0096120A"/>
    <w:rsid w:val="009639D3"/>
    <w:rsid w:val="00990E83"/>
    <w:rsid w:val="00994A65"/>
    <w:rsid w:val="009A6F65"/>
    <w:rsid w:val="009B3E4C"/>
    <w:rsid w:val="009B407A"/>
    <w:rsid w:val="009C5B0C"/>
    <w:rsid w:val="009D0472"/>
    <w:rsid w:val="009E27A1"/>
    <w:rsid w:val="00A014A7"/>
    <w:rsid w:val="00A05B4B"/>
    <w:rsid w:val="00A11432"/>
    <w:rsid w:val="00A11D24"/>
    <w:rsid w:val="00A322E1"/>
    <w:rsid w:val="00A3322E"/>
    <w:rsid w:val="00A5008A"/>
    <w:rsid w:val="00A61358"/>
    <w:rsid w:val="00A772EA"/>
    <w:rsid w:val="00A8041C"/>
    <w:rsid w:val="00A96A87"/>
    <w:rsid w:val="00AA120E"/>
    <w:rsid w:val="00AB3E09"/>
    <w:rsid w:val="00AB4BFD"/>
    <w:rsid w:val="00AB58AE"/>
    <w:rsid w:val="00AB6BD0"/>
    <w:rsid w:val="00AC510E"/>
    <w:rsid w:val="00AD0286"/>
    <w:rsid w:val="00AD44C3"/>
    <w:rsid w:val="00AD75CB"/>
    <w:rsid w:val="00AF0D76"/>
    <w:rsid w:val="00B053FE"/>
    <w:rsid w:val="00B13D83"/>
    <w:rsid w:val="00B149AC"/>
    <w:rsid w:val="00B20AA5"/>
    <w:rsid w:val="00B22368"/>
    <w:rsid w:val="00B40920"/>
    <w:rsid w:val="00B4468F"/>
    <w:rsid w:val="00B5438C"/>
    <w:rsid w:val="00B67D80"/>
    <w:rsid w:val="00B77F7D"/>
    <w:rsid w:val="00B92CDE"/>
    <w:rsid w:val="00B9459E"/>
    <w:rsid w:val="00B95647"/>
    <w:rsid w:val="00BA2B8D"/>
    <w:rsid w:val="00BA5660"/>
    <w:rsid w:val="00BA7712"/>
    <w:rsid w:val="00BB1B0D"/>
    <w:rsid w:val="00BB57AC"/>
    <w:rsid w:val="00BC733E"/>
    <w:rsid w:val="00BD78AA"/>
    <w:rsid w:val="00BF6410"/>
    <w:rsid w:val="00BF7157"/>
    <w:rsid w:val="00C061E1"/>
    <w:rsid w:val="00C065E2"/>
    <w:rsid w:val="00C07BAC"/>
    <w:rsid w:val="00C121EA"/>
    <w:rsid w:val="00C17C3A"/>
    <w:rsid w:val="00C347E7"/>
    <w:rsid w:val="00C4114A"/>
    <w:rsid w:val="00C43118"/>
    <w:rsid w:val="00C4760D"/>
    <w:rsid w:val="00C5308A"/>
    <w:rsid w:val="00C56C1E"/>
    <w:rsid w:val="00C61306"/>
    <w:rsid w:val="00C61807"/>
    <w:rsid w:val="00C628A2"/>
    <w:rsid w:val="00C6732E"/>
    <w:rsid w:val="00C722FA"/>
    <w:rsid w:val="00C730D1"/>
    <w:rsid w:val="00C74153"/>
    <w:rsid w:val="00C87B9D"/>
    <w:rsid w:val="00C934CD"/>
    <w:rsid w:val="00C95487"/>
    <w:rsid w:val="00CC3ED3"/>
    <w:rsid w:val="00CC5274"/>
    <w:rsid w:val="00CD43C0"/>
    <w:rsid w:val="00CE1749"/>
    <w:rsid w:val="00CE36AB"/>
    <w:rsid w:val="00D10934"/>
    <w:rsid w:val="00D12140"/>
    <w:rsid w:val="00D13ECD"/>
    <w:rsid w:val="00D21C2F"/>
    <w:rsid w:val="00D22CB0"/>
    <w:rsid w:val="00D31226"/>
    <w:rsid w:val="00D4082A"/>
    <w:rsid w:val="00D54196"/>
    <w:rsid w:val="00D637CA"/>
    <w:rsid w:val="00D7243D"/>
    <w:rsid w:val="00D732E2"/>
    <w:rsid w:val="00D77328"/>
    <w:rsid w:val="00D814BC"/>
    <w:rsid w:val="00D84495"/>
    <w:rsid w:val="00D917CB"/>
    <w:rsid w:val="00D9396A"/>
    <w:rsid w:val="00DA5D30"/>
    <w:rsid w:val="00DA6585"/>
    <w:rsid w:val="00DA6901"/>
    <w:rsid w:val="00DB41E1"/>
    <w:rsid w:val="00DC40BD"/>
    <w:rsid w:val="00DE7F87"/>
    <w:rsid w:val="00DF6BC9"/>
    <w:rsid w:val="00E02620"/>
    <w:rsid w:val="00E0689A"/>
    <w:rsid w:val="00E32C92"/>
    <w:rsid w:val="00E379AB"/>
    <w:rsid w:val="00E615D9"/>
    <w:rsid w:val="00E707AB"/>
    <w:rsid w:val="00E879A7"/>
    <w:rsid w:val="00E91B5C"/>
    <w:rsid w:val="00E92B66"/>
    <w:rsid w:val="00E9704B"/>
    <w:rsid w:val="00EB2DDD"/>
    <w:rsid w:val="00ED384D"/>
    <w:rsid w:val="00ED5A3B"/>
    <w:rsid w:val="00EE2B19"/>
    <w:rsid w:val="00EE71D0"/>
    <w:rsid w:val="00EE7E29"/>
    <w:rsid w:val="00F0105A"/>
    <w:rsid w:val="00F1509B"/>
    <w:rsid w:val="00F15BFF"/>
    <w:rsid w:val="00F26C62"/>
    <w:rsid w:val="00F57109"/>
    <w:rsid w:val="00F6009F"/>
    <w:rsid w:val="00F63E4D"/>
    <w:rsid w:val="00F71174"/>
    <w:rsid w:val="00F719EC"/>
    <w:rsid w:val="00F74CE8"/>
    <w:rsid w:val="00F74D5B"/>
    <w:rsid w:val="00F80EE7"/>
    <w:rsid w:val="00F9335F"/>
    <w:rsid w:val="00FB3759"/>
    <w:rsid w:val="00FC25A4"/>
    <w:rsid w:val="00FC4522"/>
    <w:rsid w:val="00FC5656"/>
    <w:rsid w:val="00FD0B4A"/>
    <w:rsid w:val="00FF17B5"/>
    <w:rsid w:val="00FF2688"/>
    <w:rsid w:val="00FF464B"/>
    <w:rsid w:val="0A928C10"/>
    <w:rsid w:val="0B875997"/>
    <w:rsid w:val="16B1422B"/>
    <w:rsid w:val="27236FB3"/>
    <w:rsid w:val="56E5D8ED"/>
    <w:rsid w:val="65B7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5997"/>
  <w15:chartTrackingRefBased/>
  <w15:docId w15:val="{A0612245-C82B-4E33-B931-A597DC8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15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1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15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15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15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15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F15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F15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F15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Comment Reference"/>
    <w:basedOn w:val="DefaultParagraphFont"/>
    <w:uiPriority w:val="99"/>
    <w:semiHidden/>
    <w:unhideWhenUsed/>
    <w:rsid w:val="00655DC9"/>
    <w:rPr>
      <w:sz w:val="16"/>
      <w:szCs w:val="16"/>
    </w:rPr>
  </w:style>
  <w:style w:type="paragraph" w:styleId="Revision">
    <w:name w:val="Revision"/>
    <w:hidden/>
    <w:uiPriority w:val="99"/>
    <w:semiHidden/>
    <w:rsid w:val="00BA5660"/>
    <w:pPr>
      <w:spacing w:after="0" w:line="240" w:lineRule="auto"/>
    </w:pPr>
  </w:style>
  <w:style w:type="character" w:customStyle="1" w:styleId="KommentartextZchn">
    <w:name w:val="Kommentartext Zchn"/>
    <w:basedOn w:val="DefaultParagraphFont"/>
    <w:uiPriority w:val="99"/>
    <w:rsid w:val="005940CC"/>
    <w:rPr>
      <w:sz w:val="20"/>
      <w:szCs w:val="20"/>
    </w:rPr>
  </w:style>
  <w:style w:type="character" w:customStyle="1" w:styleId="KommentarthemaZchn">
    <w:name w:val="Kommentarthema Zchn"/>
    <w:basedOn w:val="KommentartextZchn"/>
    <w:uiPriority w:val="99"/>
    <w:semiHidden/>
    <w:rsid w:val="005940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6EC02EAE6644DA852F6CADA6BE13D" ma:contentTypeVersion="20" ma:contentTypeDescription="Ein neues Dokument erstellen." ma:contentTypeScope="" ma:versionID="6ccbd85054570c107bb251b659ccb386">
  <xsd:schema xmlns:xsd="http://www.w3.org/2001/XMLSchema" xmlns:xs="http://www.w3.org/2001/XMLSchema" xmlns:p="http://schemas.microsoft.com/office/2006/metadata/properties" xmlns:ns2="bf695034-238e-4cf0-9cb3-5ba7e1d0c1f3" xmlns:ns3="7c1af69d-7f8c-4b97-b9ce-3bc0cef35d6e" targetNamespace="http://schemas.microsoft.com/office/2006/metadata/properties" ma:root="true" ma:fieldsID="30ec038a5fdcc864c3de3613986f8b1a" ns2:_="" ns3:_="">
    <xsd:import namespace="bf695034-238e-4cf0-9cb3-5ba7e1d0c1f3"/>
    <xsd:import namespace="7c1af69d-7f8c-4b97-b9ce-3bc0cef35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Kommenta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95034-238e-4cf0-9cb3-5ba7e1d0c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5ab01c0-d4e3-42ba-b015-b39b1c1de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r" ma:index="26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f69d-7f8c-4b97-b9ce-3bc0cef35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e2fe1-3839-47da-8104-7261e4175e57}" ma:internalName="TaxCatchAll" ma:showField="CatchAllData" ma:web="7c1af69d-7f8c-4b97-b9ce-3bc0cef35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bf695034-238e-4cf0-9cb3-5ba7e1d0c1f3" xsi:nil="true"/>
    <TaxCatchAll xmlns="7c1af69d-7f8c-4b97-b9ce-3bc0cef35d6e" xsi:nil="true"/>
    <lcf76f155ced4ddcb4097134ff3c332f xmlns="bf695034-238e-4cf0-9cb3-5ba7e1d0c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CEAC67-D5EB-4FC5-A295-E228CC85B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95034-238e-4cf0-9cb3-5ba7e1d0c1f3"/>
    <ds:schemaRef ds:uri="7c1af69d-7f8c-4b97-b9ce-3bc0cef35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5A905-7DA6-4B5B-ABEF-C84593EA5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B400-0816-4555-9F22-E939FA20627C}">
  <ds:schemaRefs>
    <ds:schemaRef ds:uri="http://schemas.microsoft.com/office/2006/metadata/properties"/>
    <ds:schemaRef ds:uri="http://schemas.microsoft.com/office/infopath/2007/PartnerControls"/>
    <ds:schemaRef ds:uri="bf695034-238e-4cf0-9cb3-5ba7e1d0c1f3"/>
    <ds:schemaRef ds:uri="7c1af69d-7f8c-4b97-b9ce-3bc0cef35d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Schwabe | GD Holz Service GmbH</dc:creator>
  <cp:keywords/>
  <dc:description/>
  <cp:lastModifiedBy>Franz-Xaver Kraft | GD Holz Service GmbH</cp:lastModifiedBy>
  <cp:revision>5</cp:revision>
  <dcterms:created xsi:type="dcterms:W3CDTF">2025-07-14T04:09:00Z</dcterms:created>
  <dcterms:modified xsi:type="dcterms:W3CDTF">2025-07-16T09:48:00Z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0x01010024C6EC02EAE6644DA852F6CADA6BE13D</vt:lpwstr>
  </property>
  <property fmtid="{D5CDD505-2E9C-101B-9397-08002B2CF9AE}" pid="3" name="MediaServiceImageTags">
    <vt:lpwstr/>
  </property>
</Properties>
</file>